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"/>
        <w:gridCol w:w="1161"/>
        <w:gridCol w:w="609"/>
        <w:gridCol w:w="290"/>
        <w:gridCol w:w="712"/>
        <w:gridCol w:w="113"/>
        <w:gridCol w:w="878"/>
        <w:gridCol w:w="904"/>
        <w:gridCol w:w="904"/>
        <w:gridCol w:w="904"/>
        <w:gridCol w:w="505"/>
        <w:gridCol w:w="10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49" w:type="pct"/>
          <w:trHeight w:val="1260" w:hRule="atLeast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华文行楷" w:hAnsi="宋体" w:eastAsia="华文行楷" w:cs="宋体"/>
                <w:kern w:val="0"/>
                <w:sz w:val="56"/>
                <w:szCs w:val="56"/>
              </w:rPr>
            </w:pPr>
            <w:r>
              <w:rPr>
                <w:rFonts w:hint="eastAsia" w:ascii="华文行楷" w:hAnsi="宋体" w:eastAsia="华文行楷" w:cs="宋体"/>
                <w:kern w:val="0"/>
                <w:sz w:val="56"/>
                <w:szCs w:val="56"/>
              </w:rPr>
              <w:t>上海港湾学校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49" w:type="pct"/>
          <w:trHeight w:val="1208" w:hRule="atLeast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～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学年第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49" w:type="pct"/>
          <w:trHeight w:val="1343" w:hRule="atLeast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44"/>
                <w:szCs w:val="44"/>
              </w:rPr>
              <w:t>教师学期授课计划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49" w:type="pct"/>
          <w:trHeight w:val="540" w:hRule="atLeast"/>
        </w:trPr>
        <w:tc>
          <w:tcPr>
            <w:tcW w:w="11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4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9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44"/>
                <w:szCs w:val="4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49" w:type="pct"/>
          <w:trHeight w:val="1215" w:hRule="atLeast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1440" w:firstLineChars="450"/>
              <w:rPr>
                <w:rFonts w:eastAsia="仿宋_GB2312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课程名称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eastAsia="仿宋_GB2312"/>
                <w:kern w:val="0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eastAsia="仿宋_GB2312"/>
                <w:spacing w:val="75"/>
                <w:kern w:val="0"/>
                <w:sz w:val="28"/>
                <w:szCs w:val="28"/>
                <w:u w:val="single"/>
                <w:fitText w:val="1680" w:id="0"/>
              </w:rPr>
              <w:t>心理健</w:t>
            </w:r>
            <w:r>
              <w:rPr>
                <w:rFonts w:hint="eastAsia" w:eastAsia="仿宋_GB2312"/>
                <w:spacing w:val="15"/>
                <w:kern w:val="0"/>
                <w:sz w:val="28"/>
                <w:szCs w:val="28"/>
                <w:u w:val="single"/>
                <w:fitText w:val="1680" w:id="0"/>
              </w:rPr>
              <w:t>康</w:t>
            </w:r>
            <w:r>
              <w:rPr>
                <w:rFonts w:hint="eastAsia" w:eastAsia="仿宋_GB2312"/>
                <w:kern w:val="0"/>
                <w:sz w:val="28"/>
                <w:szCs w:val="28"/>
                <w:u w:val="single"/>
              </w:rPr>
              <w:t xml:space="preserve">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49" w:type="pct"/>
          <w:trHeight w:val="1215" w:hRule="atLeast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1440" w:firstLineChars="450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班</w:t>
            </w:r>
            <w:r>
              <w:rPr>
                <w:rFonts w:eastAsia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 xml:space="preserve">级  </w:t>
            </w:r>
            <w:r>
              <w:rPr>
                <w:rFonts w:hint="eastAsia" w:eastAsia="仿宋_GB2312"/>
                <w:kern w:val="0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eastAsia="仿宋_GB2312"/>
                <w:kern w:val="0"/>
                <w:sz w:val="28"/>
                <w:szCs w:val="28"/>
                <w:u w:val="single"/>
                <w:lang w:val="en-US" w:eastAsia="zh-CN"/>
              </w:rPr>
              <w:t xml:space="preserve">    20级中职各专业  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49" w:type="pct"/>
          <w:trHeight w:val="1215" w:hRule="atLeast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1440" w:firstLineChars="450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 xml:space="preserve">任课教师  </w:t>
            </w:r>
            <w:r>
              <w:rPr>
                <w:rFonts w:hint="eastAsia" w:eastAsia="仿宋_GB2312"/>
                <w:kern w:val="0"/>
                <w:sz w:val="28"/>
                <w:szCs w:val="28"/>
                <w:u w:val="single"/>
              </w:rPr>
              <w:t xml:space="preserve">     王  莹 </w:t>
            </w:r>
            <w:r>
              <w:rPr>
                <w:rFonts w:hint="eastAsia" w:eastAsia="仿宋_GB2312"/>
                <w:kern w:val="0"/>
                <w:sz w:val="28"/>
                <w:szCs w:val="28"/>
                <w:u w:val="single"/>
                <w:lang w:val="en-US" w:eastAsia="zh-CN"/>
              </w:rPr>
              <w:t xml:space="preserve"> 楚小红</w:t>
            </w:r>
            <w:r>
              <w:rPr>
                <w:rFonts w:hint="eastAsia" w:eastAsia="仿宋_GB2312"/>
                <w:kern w:val="0"/>
                <w:sz w:val="28"/>
                <w:szCs w:val="28"/>
                <w:u w:val="single"/>
              </w:rPr>
              <w:t xml:space="preserve">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49" w:type="pct"/>
          <w:trHeight w:val="912" w:hRule="atLeast"/>
        </w:trPr>
        <w:tc>
          <w:tcPr>
            <w:tcW w:w="11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4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9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49" w:type="pct"/>
          <w:trHeight w:val="803" w:hRule="atLeast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本计划在教研组通过日期</w:t>
            </w:r>
            <w:r>
              <w:rPr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/>
                <w:kern w:val="0"/>
                <w:sz w:val="28"/>
                <w:szCs w:val="28"/>
                <w:u w:val="single"/>
              </w:rPr>
              <w:t>20</w:t>
            </w:r>
            <w:r>
              <w:rPr>
                <w:rFonts w:hint="eastAsia"/>
                <w:kern w:val="0"/>
                <w:sz w:val="28"/>
                <w:szCs w:val="28"/>
                <w:u w:val="single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年</w:t>
            </w:r>
            <w:r>
              <w:rPr>
                <w:rFonts w:hint="eastAsia"/>
                <w:kern w:val="0"/>
                <w:sz w:val="28"/>
                <w:szCs w:val="28"/>
                <w:u w:val="single"/>
              </w:rPr>
              <w:t>9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月</w:t>
            </w:r>
            <w:r>
              <w:rPr>
                <w:rFonts w:hint="eastAsia" w:eastAsia="仿宋_GB2312"/>
                <w:kern w:val="0"/>
                <w:sz w:val="28"/>
                <w:szCs w:val="28"/>
                <w:u w:val="single"/>
                <w:lang w:val="en-US" w:eastAsia="zh-CN"/>
              </w:rPr>
              <w:t>14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49" w:type="pct"/>
          <w:trHeight w:val="803" w:hRule="atLeast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 xml:space="preserve">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49" w:type="pct"/>
          <w:trHeight w:val="803" w:hRule="atLeast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 xml:space="preserve">             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教研组长</w:t>
            </w:r>
            <w:r>
              <w:rPr>
                <w:rFonts w:hint="eastAsia"/>
                <w:kern w:val="0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（签名）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5" w:hRule="atLeast"/>
        </w:trPr>
        <w:tc>
          <w:tcPr>
            <w:tcW w:w="1018" w:type="pct"/>
            <w:gridSpan w:val="2"/>
            <w:textDirection w:val="tbRlV"/>
          </w:tcPr>
          <w:p>
            <w:pPr>
              <w:ind w:left="113" w:right="11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专业（学科）审阅意见</w:t>
            </w:r>
          </w:p>
        </w:tc>
        <w:tc>
          <w:tcPr>
            <w:tcW w:w="3982" w:type="pct"/>
            <w:gridSpan w:val="10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6" w:hRule="atLeast"/>
        </w:trPr>
        <w:tc>
          <w:tcPr>
            <w:tcW w:w="1018" w:type="pct"/>
            <w:gridSpan w:val="2"/>
            <w:textDirection w:val="tbRlV"/>
          </w:tcPr>
          <w:p>
            <w:pPr>
              <w:ind w:left="113" w:right="11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教务科审阅意见</w:t>
            </w:r>
          </w:p>
        </w:tc>
        <w:tc>
          <w:tcPr>
            <w:tcW w:w="3982" w:type="pct"/>
            <w:gridSpan w:val="10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9" w:hRule="atLeast"/>
        </w:trPr>
        <w:tc>
          <w:tcPr>
            <w:tcW w:w="1018" w:type="pct"/>
            <w:gridSpan w:val="2"/>
            <w:textDirection w:val="tbRlV"/>
          </w:tcPr>
          <w:p>
            <w:pPr>
              <w:ind w:left="113" w:right="113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校长审阅意见</w:t>
            </w:r>
          </w:p>
          <w:p>
            <w:pPr>
              <w:ind w:left="113" w:right="113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982" w:type="pct"/>
            <w:gridSpan w:val="10"/>
          </w:tcPr>
          <w:p>
            <w:pPr>
              <w:widowControl/>
              <w:spacing w:line="360" w:lineRule="auto"/>
              <w:ind w:firstLine="240" w:firstLineChars="100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firstLine="240" w:firstLineChars="1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6" w:hRule="atLeast"/>
        </w:trPr>
        <w:tc>
          <w:tcPr>
            <w:tcW w:w="1369" w:type="pct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本课程在专业教学中的地位与作用</w:t>
            </w:r>
          </w:p>
        </w:tc>
        <w:tc>
          <w:tcPr>
            <w:tcW w:w="3631" w:type="pct"/>
            <w:gridSpan w:val="9"/>
            <w:vAlign w:val="center"/>
          </w:tcPr>
          <w:p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理健康是中等职业学校学生选修的一门德育课程。本课程以邓小平理论、“三个代表”重要思想为指导，深入贯彻落实科学发展观，坚持心理和谐的教育理念，对学生进行心理健康的基本知识、方法和意识的教育。其任务是提高全体学生的心理素质，帮助学生正确认识和处理成长、学习、生活和求职就业中遇到的心理行为问题，促进其身心全面和谐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7" w:hRule="atLeast"/>
        </w:trPr>
        <w:tc>
          <w:tcPr>
            <w:tcW w:w="1369" w:type="pct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本课程的教学目的与要求</w:t>
            </w:r>
          </w:p>
        </w:tc>
        <w:tc>
          <w:tcPr>
            <w:tcW w:w="3631" w:type="pct"/>
            <w:gridSpan w:val="9"/>
            <w:vAlign w:val="center"/>
          </w:tcPr>
          <w:p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目的：帮助学生了解心理健康的基本知识，树立心理健康意识，掌握心理调适的方法；指导学生正确处理各种人际关系，学会合作和竞争，培养职业兴趣，提高调控情绪、应对挫折、求职就业、适应社会的能力；引导学生正确认识自我，学会有效学习，确立符合自身发展的积极生活目标，培养责任感、义务感和创新精神，养成自信、自律、敬业、乐群的心理品质，提高全体学生的心理健康水平和职业心理素质。</w:t>
            </w:r>
          </w:p>
          <w:p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要求：符合职教形式的变化和德育课程改革的新要求，更符合学生身心全面和谐发展、健康成长的基本特点。教学内容要面向全体学生，注重课堂教学和自主学习相结合，以案例教学为切入点，进行心理健康知识普及和心理辅导，重点是通过活动让学生主动参与其中，并在活动中进行体验和调适，加深对心理健康的认识，并在实践中加以应用，体现学生的主体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</w:trPr>
        <w:tc>
          <w:tcPr>
            <w:tcW w:w="1369" w:type="pct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本课程的教学重点与难点</w:t>
            </w:r>
          </w:p>
        </w:tc>
        <w:tc>
          <w:tcPr>
            <w:tcW w:w="3631" w:type="pct"/>
            <w:gridSpan w:val="9"/>
            <w:vAlign w:val="center"/>
          </w:tcPr>
          <w:p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教学重点：知识篇：心理健康的基本知识。成长篇：悦纳自我，健康成长。</w:t>
            </w:r>
          </w:p>
          <w:p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教学难点：生活篇：和谐关系，快乐生活。学习篇：学会学习，有效学习。职业篇：提升职业心理素质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0" w:hRule="atLeast"/>
        </w:trPr>
        <w:tc>
          <w:tcPr>
            <w:tcW w:w="1369" w:type="pct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安排时数</w:t>
            </w:r>
          </w:p>
        </w:tc>
        <w:tc>
          <w:tcPr>
            <w:tcW w:w="3631" w:type="pct"/>
            <w:gridSpan w:val="9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 学 时        36           学时</w:t>
            </w:r>
          </w:p>
          <w:p>
            <w:pPr>
              <w:spacing w:line="360" w:lineRule="auto"/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课堂教学        32           学时</w:t>
            </w:r>
          </w:p>
          <w:p>
            <w:pPr>
              <w:spacing w:line="360" w:lineRule="auto"/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    验         0           学时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测    验         0           学时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    观         0           学时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复    习         2           学时</w:t>
            </w:r>
          </w:p>
          <w:p>
            <w:pPr>
              <w:spacing w:line="360" w:lineRule="auto"/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    动         2           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3" w:hRule="atLeast"/>
        </w:trPr>
        <w:tc>
          <w:tcPr>
            <w:tcW w:w="1369" w:type="pct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选用教材和教学参考资料</w:t>
            </w:r>
          </w:p>
        </w:tc>
        <w:tc>
          <w:tcPr>
            <w:tcW w:w="3631" w:type="pct"/>
            <w:gridSpan w:val="9"/>
            <w:shd w:val="clear" w:color="auto" w:fill="auto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教材：教材：《心理健康》主编：俞国良 高等教育出版社2013年8月第2版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参考书：《心理健康教学参考书》主编：俞国良李媛，高等教育出版社2014年2月第2版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2" w:hRule="atLeast"/>
        </w:trPr>
        <w:tc>
          <w:tcPr>
            <w:tcW w:w="1369" w:type="pct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指定的学生课外阅读参考书</w:t>
            </w:r>
          </w:p>
        </w:tc>
        <w:tc>
          <w:tcPr>
            <w:tcW w:w="3631" w:type="pct"/>
            <w:gridSpan w:val="9"/>
            <w:shd w:val="clear" w:color="auto" w:fill="auto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《心理健康.自测与指导》（主编：俞国良，高等教育出版社）《心理健康.教育案例集》（主编：俞国良等，高等教育出版社）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6" w:hRule="atLeast"/>
        </w:trPr>
        <w:tc>
          <w:tcPr>
            <w:tcW w:w="1369" w:type="pct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考核办法与成绩评定比例</w:t>
            </w:r>
          </w:p>
        </w:tc>
        <w:tc>
          <w:tcPr>
            <w:tcW w:w="3631" w:type="pct"/>
            <w:gridSpan w:val="9"/>
            <w:shd w:val="clear" w:color="auto" w:fill="auto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考核办法：考查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成绩评定比例：平时60%，期末40%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2" w:hRule="atLeast"/>
        </w:trPr>
        <w:tc>
          <w:tcPr>
            <w:tcW w:w="1369" w:type="pct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对本课程课程标准（教学大纲）执行意见</w:t>
            </w:r>
          </w:p>
        </w:tc>
        <w:tc>
          <w:tcPr>
            <w:tcW w:w="3631" w:type="pct"/>
            <w:gridSpan w:val="9"/>
            <w:shd w:val="clear" w:color="auto" w:fill="auto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按照《心理健康》课程标准制定教学授课计划。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</w:trPr>
        <w:tc>
          <w:tcPr>
            <w:tcW w:w="1369" w:type="pct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   注</w:t>
            </w:r>
          </w:p>
        </w:tc>
        <w:tc>
          <w:tcPr>
            <w:tcW w:w="3631" w:type="pct"/>
            <w:gridSpan w:val="9"/>
            <w:shd w:val="clear" w:color="auto" w:fill="auto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1369" w:type="pct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班级</w:t>
            </w:r>
          </w:p>
          <w:p>
            <w:pPr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及周别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授课顺序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授课章节的内容及摘要</w:t>
            </w:r>
          </w:p>
        </w:tc>
        <w:tc>
          <w:tcPr>
            <w:tcW w:w="630" w:type="pct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需要时数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1369" w:type="pct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</w:t>
            </w:r>
            <w:r>
              <w:rPr>
                <w:rFonts w:ascii="宋体" w:hAnsi="宋体"/>
                <w:sz w:val="24"/>
              </w:rPr>
              <w:t>2031/41/61/71,</w:t>
            </w:r>
          </w:p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111/121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/204111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1周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课程介绍：介绍心理健康的重要性，《心理健康》课程的相关内容、学习方法和课程安排</w:t>
            </w:r>
          </w:p>
        </w:tc>
        <w:tc>
          <w:tcPr>
            <w:tcW w:w="630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1369" w:type="pct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2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第一单元 心理健康与我：身心健康促成长。</w:t>
            </w:r>
          </w:p>
        </w:tc>
        <w:tc>
          <w:tcPr>
            <w:tcW w:w="630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1369" w:type="pct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3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第一单元 心理健康与我：心理健康哆来咪、心理发展你我他</w:t>
            </w:r>
          </w:p>
        </w:tc>
        <w:tc>
          <w:tcPr>
            <w:tcW w:w="630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1369" w:type="pct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4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第一单元 心理健康与我：心理调适方法ABC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1369" w:type="pct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5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第二单元 认识自我：天生我材必有用、放飞生命的梦想。</w:t>
            </w:r>
          </w:p>
        </w:tc>
        <w:tc>
          <w:tcPr>
            <w:tcW w:w="630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1369" w:type="pct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6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第二单元 认识自我：阳光总在风雨后、给真我一面旗帜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1369" w:type="pct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7周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第三单元 成长的烦恼：青春的秘密花园、敏感的性心理话题、做情绪的主人、向快乐与幸福出发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369" w:type="pct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8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第四单元 学校中的我：愿友谊地久天长、花季莫种相思树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1369" w:type="pct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9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第四单元 学校中的我：架设师生爱心桥、冲突，让青春失色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</w:tr>
    </w:tbl>
    <w:p>
      <w:pPr>
        <w:jc w:val="center"/>
        <w:rPr>
          <w:rFonts w:ascii="宋体" w:hAnsi="宋体"/>
          <w:sz w:val="24"/>
        </w:rPr>
        <w:sectPr>
          <w:footerReference r:id="rId3" w:type="default"/>
          <w:pgSz w:w="11906" w:h="16838"/>
          <w:pgMar w:top="1304" w:right="1646" w:bottom="1304" w:left="1797" w:header="851" w:footer="992" w:gutter="0"/>
          <w:cols w:space="425" w:num="1"/>
          <w:docGrid w:type="lines" w:linePitch="312" w:charSpace="0"/>
        </w:sectPr>
      </w:pPr>
    </w:p>
    <w:tbl>
      <w:tblPr>
        <w:tblStyle w:val="6"/>
        <w:tblW w:w="9713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6"/>
        <w:gridCol w:w="987"/>
        <w:gridCol w:w="5120"/>
        <w:gridCol w:w="1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231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10 周</w:t>
            </w:r>
          </w:p>
        </w:tc>
        <w:tc>
          <w:tcPr>
            <w:tcW w:w="98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  <w:tc>
          <w:tcPr>
            <w:tcW w:w="51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第五单元 家庭社会中的我：筑起心灵的防火、父爱母爱亲情进行时、滴水藏海，心怀感恩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231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11 周</w:t>
            </w:r>
          </w:p>
        </w:tc>
        <w:tc>
          <w:tcPr>
            <w:tcW w:w="98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</w:t>
            </w:r>
          </w:p>
        </w:tc>
        <w:tc>
          <w:tcPr>
            <w:tcW w:w="51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第六单元 学会学习：学习，我能行、激发学习兴趣和动机、掌握学习方法和策略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231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12 周</w:t>
            </w:r>
          </w:p>
        </w:tc>
        <w:tc>
          <w:tcPr>
            <w:tcW w:w="98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</w:t>
            </w:r>
          </w:p>
        </w:tc>
        <w:tc>
          <w:tcPr>
            <w:tcW w:w="51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第七单元 有效学习：学习能力大盘点、积极应对学习压力、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231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13周</w:t>
            </w:r>
          </w:p>
        </w:tc>
        <w:tc>
          <w:tcPr>
            <w:tcW w:w="98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13</w:t>
            </w:r>
          </w:p>
        </w:tc>
        <w:tc>
          <w:tcPr>
            <w:tcW w:w="51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第七单元 有效学习：学习的新概念、在实习实训中学习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231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14周</w:t>
            </w:r>
          </w:p>
        </w:tc>
        <w:tc>
          <w:tcPr>
            <w:tcW w:w="98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>14</w:t>
            </w:r>
          </w:p>
        </w:tc>
        <w:tc>
          <w:tcPr>
            <w:tcW w:w="51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第八单元 职业心理：我的职业理想、职业心理素质与我、我的角色我喜欢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231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15 周</w:t>
            </w:r>
          </w:p>
        </w:tc>
        <w:tc>
          <w:tcPr>
            <w:tcW w:w="98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15</w:t>
            </w:r>
          </w:p>
        </w:tc>
        <w:tc>
          <w:tcPr>
            <w:tcW w:w="51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第九单元 适应职业：排解职业压力有妙法、为职业能力夯实基础、升学与就业适应、职业倦怠与应对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231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16 周</w:t>
            </w:r>
          </w:p>
        </w:tc>
        <w:tc>
          <w:tcPr>
            <w:tcW w:w="98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16</w:t>
            </w:r>
          </w:p>
        </w:tc>
        <w:tc>
          <w:tcPr>
            <w:tcW w:w="51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第十单元 创业与创新：挫折，职场成功的前奏、创业需要的心理素质、创新，创业的动力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231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17 周</w:t>
            </w:r>
          </w:p>
        </w:tc>
        <w:tc>
          <w:tcPr>
            <w:tcW w:w="98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17</w:t>
            </w:r>
          </w:p>
        </w:tc>
        <w:tc>
          <w:tcPr>
            <w:tcW w:w="51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机动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231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18 周</w:t>
            </w:r>
          </w:p>
        </w:tc>
        <w:tc>
          <w:tcPr>
            <w:tcW w:w="98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18</w:t>
            </w:r>
          </w:p>
        </w:tc>
        <w:tc>
          <w:tcPr>
            <w:tcW w:w="512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复习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</w:tr>
    </w:tbl>
    <w:p>
      <w:pPr>
        <w:pStyle w:val="12"/>
        <w:shd w:val="clear" w:color="auto" w:fill="FCFCFC"/>
        <w:rPr>
          <w:rFonts w:hint="eastAsia" w:ascii="宋体" w:hAnsi="宋体" w:eastAsia="Microsoft YaHei ΢ȭхڢ  ڌ墠 ˎ̥"/>
          <w:color w:val="333333"/>
          <w:sz w:val="28"/>
          <w:szCs w:val="28"/>
        </w:rPr>
      </w:pPr>
    </w:p>
    <w:sectPr>
      <w:pgSz w:w="11906" w:h="16838"/>
      <w:pgMar w:top="1304" w:right="1646" w:bottom="130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΢ȭхڢ  ڌ墠 ˎ̥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F7286"/>
    <w:rsid w:val="00005181"/>
    <w:rsid w:val="0002236B"/>
    <w:rsid w:val="0002763A"/>
    <w:rsid w:val="00034323"/>
    <w:rsid w:val="00072845"/>
    <w:rsid w:val="00074888"/>
    <w:rsid w:val="000937F3"/>
    <w:rsid w:val="000C449D"/>
    <w:rsid w:val="000C63AF"/>
    <w:rsid w:val="000E0AC3"/>
    <w:rsid w:val="000E3D38"/>
    <w:rsid w:val="00104E70"/>
    <w:rsid w:val="00113555"/>
    <w:rsid w:val="00170C10"/>
    <w:rsid w:val="00193ABA"/>
    <w:rsid w:val="001A3F67"/>
    <w:rsid w:val="001B3B03"/>
    <w:rsid w:val="001D075A"/>
    <w:rsid w:val="001F1416"/>
    <w:rsid w:val="001F2E35"/>
    <w:rsid w:val="0022046B"/>
    <w:rsid w:val="00223237"/>
    <w:rsid w:val="00252AB8"/>
    <w:rsid w:val="0025396B"/>
    <w:rsid w:val="002827EA"/>
    <w:rsid w:val="002B6FFD"/>
    <w:rsid w:val="00312F15"/>
    <w:rsid w:val="00314223"/>
    <w:rsid w:val="0033405C"/>
    <w:rsid w:val="003437E1"/>
    <w:rsid w:val="00350247"/>
    <w:rsid w:val="00353813"/>
    <w:rsid w:val="0036126E"/>
    <w:rsid w:val="00367917"/>
    <w:rsid w:val="00371056"/>
    <w:rsid w:val="00376376"/>
    <w:rsid w:val="00381DF6"/>
    <w:rsid w:val="00382EE7"/>
    <w:rsid w:val="003A5F51"/>
    <w:rsid w:val="003B060E"/>
    <w:rsid w:val="003B54C5"/>
    <w:rsid w:val="003E0608"/>
    <w:rsid w:val="003E20A3"/>
    <w:rsid w:val="003F1DA2"/>
    <w:rsid w:val="003F24F2"/>
    <w:rsid w:val="00406739"/>
    <w:rsid w:val="00416F15"/>
    <w:rsid w:val="00435A00"/>
    <w:rsid w:val="00436BAD"/>
    <w:rsid w:val="00465D4A"/>
    <w:rsid w:val="00466E25"/>
    <w:rsid w:val="004804AF"/>
    <w:rsid w:val="00486A4B"/>
    <w:rsid w:val="0049160D"/>
    <w:rsid w:val="00494B6E"/>
    <w:rsid w:val="004A53E5"/>
    <w:rsid w:val="004A6D40"/>
    <w:rsid w:val="004A6F39"/>
    <w:rsid w:val="004D4813"/>
    <w:rsid w:val="004D6B9D"/>
    <w:rsid w:val="004E03D0"/>
    <w:rsid w:val="004F602D"/>
    <w:rsid w:val="004F6E63"/>
    <w:rsid w:val="004F7AD6"/>
    <w:rsid w:val="00506F80"/>
    <w:rsid w:val="00514795"/>
    <w:rsid w:val="00516614"/>
    <w:rsid w:val="00531D5F"/>
    <w:rsid w:val="005440D4"/>
    <w:rsid w:val="005533BB"/>
    <w:rsid w:val="00576C6A"/>
    <w:rsid w:val="00583F3B"/>
    <w:rsid w:val="0059153B"/>
    <w:rsid w:val="00595D70"/>
    <w:rsid w:val="005A6ED9"/>
    <w:rsid w:val="005B22E9"/>
    <w:rsid w:val="005C1B91"/>
    <w:rsid w:val="005F6CA6"/>
    <w:rsid w:val="00607C07"/>
    <w:rsid w:val="00642A40"/>
    <w:rsid w:val="006452C7"/>
    <w:rsid w:val="00667E45"/>
    <w:rsid w:val="00684686"/>
    <w:rsid w:val="00690DC0"/>
    <w:rsid w:val="006A09C6"/>
    <w:rsid w:val="006C2D94"/>
    <w:rsid w:val="00704E6F"/>
    <w:rsid w:val="00714E8A"/>
    <w:rsid w:val="0072713F"/>
    <w:rsid w:val="00732AEB"/>
    <w:rsid w:val="007369DB"/>
    <w:rsid w:val="007403FE"/>
    <w:rsid w:val="0077034C"/>
    <w:rsid w:val="00772574"/>
    <w:rsid w:val="00777425"/>
    <w:rsid w:val="00792172"/>
    <w:rsid w:val="007B1685"/>
    <w:rsid w:val="007E7DC6"/>
    <w:rsid w:val="007F1011"/>
    <w:rsid w:val="007F3110"/>
    <w:rsid w:val="0080332B"/>
    <w:rsid w:val="00826DFE"/>
    <w:rsid w:val="0084368B"/>
    <w:rsid w:val="0085696C"/>
    <w:rsid w:val="00880CE8"/>
    <w:rsid w:val="00887D79"/>
    <w:rsid w:val="00893BDE"/>
    <w:rsid w:val="008943C1"/>
    <w:rsid w:val="008D38EE"/>
    <w:rsid w:val="008E2F58"/>
    <w:rsid w:val="00942898"/>
    <w:rsid w:val="00954194"/>
    <w:rsid w:val="009D7AA2"/>
    <w:rsid w:val="009E7890"/>
    <w:rsid w:val="009F7BB3"/>
    <w:rsid w:val="00A271E4"/>
    <w:rsid w:val="00A4010F"/>
    <w:rsid w:val="00A46FD6"/>
    <w:rsid w:val="00A87505"/>
    <w:rsid w:val="00A927F4"/>
    <w:rsid w:val="00AB0611"/>
    <w:rsid w:val="00AC4482"/>
    <w:rsid w:val="00AF4DB9"/>
    <w:rsid w:val="00AF7286"/>
    <w:rsid w:val="00B06F33"/>
    <w:rsid w:val="00B1276D"/>
    <w:rsid w:val="00B1330C"/>
    <w:rsid w:val="00B161E1"/>
    <w:rsid w:val="00B3418A"/>
    <w:rsid w:val="00B64131"/>
    <w:rsid w:val="00B70B1C"/>
    <w:rsid w:val="00B7203F"/>
    <w:rsid w:val="00B917B6"/>
    <w:rsid w:val="00BB4C97"/>
    <w:rsid w:val="00BD262C"/>
    <w:rsid w:val="00BE3897"/>
    <w:rsid w:val="00C045D8"/>
    <w:rsid w:val="00C168CF"/>
    <w:rsid w:val="00C468EB"/>
    <w:rsid w:val="00C52931"/>
    <w:rsid w:val="00C56B7B"/>
    <w:rsid w:val="00C6597C"/>
    <w:rsid w:val="00C72A53"/>
    <w:rsid w:val="00CD534F"/>
    <w:rsid w:val="00CE5234"/>
    <w:rsid w:val="00CF65A9"/>
    <w:rsid w:val="00D2533D"/>
    <w:rsid w:val="00D307C4"/>
    <w:rsid w:val="00D4632C"/>
    <w:rsid w:val="00D814DB"/>
    <w:rsid w:val="00DD5B19"/>
    <w:rsid w:val="00DF06FE"/>
    <w:rsid w:val="00DF5B92"/>
    <w:rsid w:val="00E16CE6"/>
    <w:rsid w:val="00E336A9"/>
    <w:rsid w:val="00E35054"/>
    <w:rsid w:val="00E76A67"/>
    <w:rsid w:val="00E81E54"/>
    <w:rsid w:val="00E95ED6"/>
    <w:rsid w:val="00EB5A9E"/>
    <w:rsid w:val="00EC00D9"/>
    <w:rsid w:val="00EF3467"/>
    <w:rsid w:val="00F02C6D"/>
    <w:rsid w:val="00F0746D"/>
    <w:rsid w:val="00F362B0"/>
    <w:rsid w:val="00F40E50"/>
    <w:rsid w:val="00F465EA"/>
    <w:rsid w:val="00F66FE7"/>
    <w:rsid w:val="00F73A70"/>
    <w:rsid w:val="00F8143F"/>
    <w:rsid w:val="00F86FF7"/>
    <w:rsid w:val="00FA6807"/>
    <w:rsid w:val="00FA6B56"/>
    <w:rsid w:val="00FB6562"/>
    <w:rsid w:val="00FE7711"/>
    <w:rsid w:val="00FF6D00"/>
    <w:rsid w:val="6A231F3A"/>
    <w:rsid w:val="7F286EC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xl2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kern w:val="2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4B07B5-334C-4079-BE2B-BBC9AE66F8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SMU</Company>
  <Pages>6</Pages>
  <Words>330</Words>
  <Characters>1883</Characters>
  <Lines>15</Lines>
  <Paragraphs>4</Paragraphs>
  <TotalTime>304</TotalTime>
  <ScaleCrop>false</ScaleCrop>
  <LinksUpToDate>false</LinksUpToDate>
  <CharactersWithSpaces>2209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2019-09-03T07:19:00Z</dcterms:created>
  <dc:creator>Bridge</dc:creator>
  <cp:lastModifiedBy>另一张脸</cp:lastModifiedBy>
  <cp:lastPrinted>2019-09-11T05:26:00Z</cp:lastPrinted>
  <dcterms:modified xsi:type="dcterms:W3CDTF">2020-09-12T03:49:30Z</dcterms:modified>
  <dc:title>关于规范教师教案编写的指导性意见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